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81" w:rsidRDefault="00190B81" w:rsidP="00190B8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Zápisník  PRO SILVA</w:t>
      </w:r>
    </w:p>
    <w:p w:rsidR="00190B81" w:rsidRDefault="00190B81" w:rsidP="00190B81">
      <w:pPr>
        <w:outlineLvl w:val="0"/>
        <w:rPr>
          <w:b/>
        </w:rPr>
      </w:pPr>
      <w:r>
        <w:rPr>
          <w:b/>
        </w:rPr>
        <w:t xml:space="preserve">1.Regionálne zariadenie </w:t>
      </w:r>
    </w:p>
    <w:p w:rsidR="00190B81" w:rsidRDefault="00190B81" w:rsidP="00190B81">
      <w:pPr>
        <w:rPr>
          <w:b/>
        </w:rPr>
      </w:pPr>
    </w:p>
    <w:p w:rsidR="00190B81" w:rsidRDefault="00190B81" w:rsidP="00190B81">
      <w:pPr>
        <w:outlineLvl w:val="0"/>
        <w:rPr>
          <w:b/>
        </w:rPr>
      </w:pPr>
      <w:r>
        <w:rPr>
          <w:b/>
        </w:rPr>
        <w:t xml:space="preserve">1.1  Lokalizácia a geografická situácia </w:t>
      </w:r>
    </w:p>
    <w:p w:rsidR="00190B81" w:rsidRDefault="00190B81" w:rsidP="00190B81">
      <w:pPr>
        <w:rPr>
          <w:b/>
        </w:rPr>
      </w:pPr>
    </w:p>
    <w:p w:rsidR="00190B81" w:rsidRDefault="00190B81" w:rsidP="00190B81">
      <w:r>
        <w:t>Krajina:                                                                           Lesná oblasť:</w:t>
      </w:r>
    </w:p>
    <w:p w:rsidR="00190B81" w:rsidRPr="00B43A2E" w:rsidRDefault="00190B81" w:rsidP="00190B81">
      <w:pPr>
        <w:rPr>
          <w:b/>
        </w:rPr>
      </w:pPr>
      <w:r>
        <w:rPr>
          <w:b/>
        </w:rPr>
        <w:t xml:space="preserve">Slovenská republika                                                     29 – Levočské vrchy </w:t>
      </w:r>
    </w:p>
    <w:p w:rsidR="00190B81" w:rsidRPr="00B43A2E" w:rsidRDefault="00190B81" w:rsidP="00190B81">
      <w:r w:rsidRPr="00B43A2E">
        <w:t>Užívateľ /OZ/:</w:t>
      </w:r>
      <w:r>
        <w:t xml:space="preserve">                                                                Zemepisné súradnice: </w:t>
      </w:r>
    </w:p>
    <w:p w:rsidR="00190B81" w:rsidRPr="000F0E49" w:rsidRDefault="00190B81" w:rsidP="00190B81">
      <w:pPr>
        <w:rPr>
          <w:b/>
        </w:rPr>
      </w:pPr>
      <w:smartTag w:uri="urn:schemas-microsoft-com:office:smarttags" w:element="PersonName">
        <w:smartTagPr>
          <w:attr w:name="ProductID" w:val="OZ Prešov                                                                     z.š."/>
        </w:smartTagPr>
        <w:r>
          <w:rPr>
            <w:b/>
          </w:rPr>
          <w:t xml:space="preserve">OZ Prešov                                                                     </w:t>
        </w:r>
        <w:proofErr w:type="spellStart"/>
        <w:r>
          <w:rPr>
            <w:b/>
          </w:rPr>
          <w:t>z.š</w:t>
        </w:r>
        <w:proofErr w:type="spellEnd"/>
        <w:r>
          <w:rPr>
            <w:b/>
          </w:rPr>
          <w:t>.</w:t>
        </w:r>
      </w:smartTag>
      <w:r>
        <w:rPr>
          <w:b/>
        </w:rPr>
        <w:t xml:space="preserve"> – 20°</w:t>
      </w:r>
      <w:r>
        <w:rPr>
          <w:b/>
          <w:sz w:val="28"/>
          <w:szCs w:val="28"/>
        </w:rPr>
        <w:t xml:space="preserve"> </w:t>
      </w:r>
      <w:r>
        <w:rPr>
          <w:b/>
        </w:rPr>
        <w:t>30´</w:t>
      </w:r>
      <w:r>
        <w:rPr>
          <w:b/>
          <w:sz w:val="28"/>
          <w:szCs w:val="28"/>
        </w:rPr>
        <w:t xml:space="preserve"> , </w:t>
      </w:r>
      <w:proofErr w:type="spellStart"/>
      <w:r>
        <w:rPr>
          <w:b/>
        </w:rPr>
        <w:t>z.d</w:t>
      </w:r>
      <w:proofErr w:type="spellEnd"/>
      <w:r>
        <w:rPr>
          <w:b/>
        </w:rPr>
        <w:t>. – 49° 01´</w:t>
      </w:r>
    </w:p>
    <w:p w:rsidR="00190B81" w:rsidRPr="000F0E49" w:rsidRDefault="00190B81" w:rsidP="00190B81">
      <w:r>
        <w:t xml:space="preserve">LHC:                                                                               Rozpätie nadmorskej výšky :    </w:t>
      </w:r>
    </w:p>
    <w:p w:rsidR="00190B81" w:rsidRPr="000F0E49" w:rsidRDefault="00190B81" w:rsidP="00190B81">
      <w:pPr>
        <w:rPr>
          <w:b/>
        </w:rPr>
      </w:pPr>
      <w:r>
        <w:rPr>
          <w:b/>
        </w:rPr>
        <w:t xml:space="preserve">Levoča                                                                            400 – </w:t>
      </w:r>
      <w:smartTag w:uri="urn:schemas-microsoft-com:office:smarttags" w:element="metricconverter">
        <w:smartTagPr>
          <w:attr w:name="ProductID" w:val="550 m"/>
        </w:smartTagPr>
        <w:r>
          <w:rPr>
            <w:b/>
          </w:rPr>
          <w:t>550 m</w:t>
        </w:r>
      </w:smartTag>
      <w:r>
        <w:rPr>
          <w:b/>
        </w:rPr>
        <w:t xml:space="preserve"> . n. m.  </w:t>
      </w:r>
    </w:p>
    <w:p w:rsidR="00190B81" w:rsidRPr="000F0E49" w:rsidRDefault="00190B81" w:rsidP="00190B81">
      <w:r>
        <w:t xml:space="preserve">Názov:                                                                             Priemerný sklon: </w:t>
      </w:r>
    </w:p>
    <w:p w:rsidR="00190B81" w:rsidRPr="000F0E49" w:rsidRDefault="00190B81" w:rsidP="00190B81">
      <w:pPr>
        <w:rPr>
          <w:b/>
        </w:rPr>
      </w:pPr>
      <w:proofErr w:type="spellStart"/>
      <w:r>
        <w:rPr>
          <w:b/>
        </w:rPr>
        <w:t>Duhanová</w:t>
      </w:r>
      <w:proofErr w:type="spellEnd"/>
      <w:r>
        <w:rPr>
          <w:b/>
        </w:rPr>
        <w:t xml:space="preserve">                                                                       30 %</w:t>
      </w:r>
    </w:p>
    <w:p w:rsidR="00190B81" w:rsidRPr="000F0E49" w:rsidRDefault="00190B81" w:rsidP="00190B81">
      <w:r>
        <w:t>Výmera:                                                                          Prevládajúca expozícia:</w:t>
      </w:r>
    </w:p>
    <w:p w:rsidR="00190B81" w:rsidRPr="000F0E49" w:rsidRDefault="00190B81" w:rsidP="00190B81">
      <w:pPr>
        <w:rPr>
          <w:b/>
        </w:rPr>
      </w:pPr>
      <w:smartTag w:uri="urn:schemas-microsoft-com:office:smarttags" w:element="metricconverter">
        <w:smartTagPr>
          <w:attr w:name="ProductID" w:val="95,94 ha"/>
        </w:smartTagPr>
        <w:r>
          <w:rPr>
            <w:b/>
          </w:rPr>
          <w:t>95,94 ha</w:t>
        </w:r>
      </w:smartTag>
      <w:r>
        <w:rPr>
          <w:b/>
        </w:rPr>
        <w:t xml:space="preserve">                                                                          JZ</w:t>
      </w:r>
    </w:p>
    <w:p w:rsidR="00190B81" w:rsidRDefault="00190B81" w:rsidP="00190B81">
      <w:pPr>
        <w:rPr>
          <w:b/>
          <w:sz w:val="28"/>
          <w:szCs w:val="28"/>
        </w:rPr>
      </w:pPr>
    </w:p>
    <w:p w:rsidR="00190B81" w:rsidRDefault="00190B81" w:rsidP="00190B81">
      <w:pPr>
        <w:outlineLvl w:val="0"/>
        <w:rPr>
          <w:b/>
          <w:sz w:val="28"/>
          <w:szCs w:val="28"/>
        </w:rPr>
      </w:pPr>
      <w:r w:rsidRPr="000F0E49">
        <w:rPr>
          <w:b/>
        </w:rPr>
        <w:t>1.2</w:t>
      </w:r>
      <w:r>
        <w:rPr>
          <w:b/>
        </w:rPr>
        <w:t xml:space="preserve">  Klíma, geologické podložie, pôda</w:t>
      </w:r>
    </w:p>
    <w:p w:rsidR="00190B81" w:rsidRPr="000F0E49" w:rsidRDefault="00190B81" w:rsidP="00190B81">
      <w:r>
        <w:t xml:space="preserve">Klimatická oblasť:                                                          Priemerné ročné zrážky : </w:t>
      </w:r>
    </w:p>
    <w:p w:rsidR="00190B81" w:rsidRPr="00224B1C" w:rsidRDefault="00190B81" w:rsidP="00190B81">
      <w:pPr>
        <w:rPr>
          <w:b/>
        </w:rPr>
      </w:pPr>
      <w:r>
        <w:rPr>
          <w:b/>
        </w:rPr>
        <w:t xml:space="preserve">mierne teplá, mierne vlhká                                          </w:t>
      </w:r>
      <w:smartTag w:uri="urn:schemas-microsoft-com:office:smarttags" w:element="metricconverter">
        <w:smartTagPr>
          <w:attr w:name="ProductID" w:val="600 mm"/>
        </w:smartTagPr>
        <w:r>
          <w:rPr>
            <w:b/>
          </w:rPr>
          <w:t>600 mm</w:t>
        </w:r>
      </w:smartTag>
      <w:r>
        <w:rPr>
          <w:b/>
        </w:rPr>
        <w:t xml:space="preserve">  </w:t>
      </w:r>
    </w:p>
    <w:p w:rsidR="00190B81" w:rsidRPr="00224B1C" w:rsidRDefault="00190B81" w:rsidP="00190B81">
      <w:r>
        <w:t xml:space="preserve">Geologické podložie:                                                     Priemerná ročná teplota: </w:t>
      </w:r>
    </w:p>
    <w:p w:rsidR="00190B81" w:rsidRDefault="00190B81" w:rsidP="00190B81">
      <w:pPr>
        <w:rPr>
          <w:b/>
        </w:rPr>
      </w:pPr>
      <w:r>
        <w:rPr>
          <w:b/>
        </w:rPr>
        <w:t xml:space="preserve">vápnité pieskovce zlepence, </w:t>
      </w:r>
      <w:proofErr w:type="spellStart"/>
      <w:r>
        <w:rPr>
          <w:b/>
        </w:rPr>
        <w:t>ílovce</w:t>
      </w:r>
      <w:proofErr w:type="spellEnd"/>
      <w:r>
        <w:rPr>
          <w:b/>
        </w:rPr>
        <w:t xml:space="preserve">                              6 </w:t>
      </w:r>
      <w:smartTag w:uri="urn:schemas-microsoft-com:office:smarttags" w:element="metricconverter">
        <w:smartTagPr>
          <w:attr w:name="ProductID" w:val="-7ﾰC"/>
        </w:smartTagPr>
        <w:r>
          <w:rPr>
            <w:b/>
          </w:rPr>
          <w:t>-7°C</w:t>
        </w:r>
      </w:smartTag>
    </w:p>
    <w:p w:rsidR="00190B81" w:rsidRPr="00224B1C" w:rsidRDefault="00190B81" w:rsidP="00190B81">
      <w:pPr>
        <w:rPr>
          <w:b/>
        </w:rPr>
      </w:pPr>
      <w:r>
        <w:rPr>
          <w:b/>
        </w:rPr>
        <w:t xml:space="preserve">– tzv. Centrálno-Karpatský flyš   </w:t>
      </w:r>
    </w:p>
    <w:p w:rsidR="00190B81" w:rsidRPr="00224B1C" w:rsidRDefault="00190B81" w:rsidP="00190B81">
      <w:r>
        <w:t xml:space="preserve">Prevládajúce pôdy: </w:t>
      </w:r>
    </w:p>
    <w:p w:rsidR="00190B81" w:rsidRDefault="00190B81" w:rsidP="00190B81">
      <w:pPr>
        <w:rPr>
          <w:b/>
          <w:sz w:val="28"/>
          <w:szCs w:val="28"/>
        </w:rPr>
      </w:pPr>
      <w:r>
        <w:rPr>
          <w:b/>
        </w:rPr>
        <w:t xml:space="preserve">hnedá lesná pôda – </w:t>
      </w:r>
      <w:proofErr w:type="spellStart"/>
      <w:r>
        <w:rPr>
          <w:b/>
        </w:rPr>
        <w:t>mezotrofná</w:t>
      </w:r>
      <w:proofErr w:type="spellEnd"/>
      <w:r>
        <w:rPr>
          <w:b/>
        </w:rPr>
        <w:t xml:space="preserve"> </w:t>
      </w:r>
    </w:p>
    <w:p w:rsidR="00190B81" w:rsidRPr="00224B1C" w:rsidRDefault="00190B81" w:rsidP="00190B81">
      <w:pPr>
        <w:outlineLvl w:val="0"/>
        <w:rPr>
          <w:b/>
        </w:rPr>
      </w:pPr>
      <w:r>
        <w:rPr>
          <w:b/>
        </w:rPr>
        <w:t xml:space="preserve">2. Prírodná a ekonomická situácia </w:t>
      </w:r>
    </w:p>
    <w:p w:rsidR="00190B81" w:rsidRDefault="00190B81" w:rsidP="00190B81">
      <w:pPr>
        <w:rPr>
          <w:b/>
          <w:sz w:val="28"/>
          <w:szCs w:val="28"/>
        </w:rPr>
      </w:pPr>
    </w:p>
    <w:p w:rsidR="00190B81" w:rsidRDefault="00190B81" w:rsidP="00190B81">
      <w:pPr>
        <w:rPr>
          <w:b/>
        </w:rPr>
      </w:pPr>
      <w:r>
        <w:t xml:space="preserve">Skupina lesných typov:                                                Prírode blízke hospodárenie od r. </w:t>
      </w:r>
      <w:r>
        <w:rPr>
          <w:b/>
        </w:rPr>
        <w:t xml:space="preserve">2007 </w:t>
      </w:r>
    </w:p>
    <w:p w:rsidR="00190B81" w:rsidRPr="0084188A" w:rsidRDefault="00190B81" w:rsidP="00190B81">
      <w:pPr>
        <w:outlineLvl w:val="0"/>
      </w:pPr>
      <w:r>
        <w:rPr>
          <w:b/>
        </w:rPr>
        <w:t xml:space="preserve">PP – Kotlinové smrekové boriny                              </w:t>
      </w:r>
      <w:r>
        <w:t xml:space="preserve"> </w:t>
      </w:r>
    </w:p>
    <w:p w:rsidR="00190B81" w:rsidRDefault="00190B81" w:rsidP="00190B81">
      <w:r>
        <w:t xml:space="preserve">Lesné typy:                                                                   Do LT patria JPRL: </w:t>
      </w:r>
    </w:p>
    <w:p w:rsidR="00190B81" w:rsidRDefault="00190B81" w:rsidP="00190B81">
      <w:pPr>
        <w:rPr>
          <w:b/>
        </w:rPr>
      </w:pPr>
      <w:r>
        <w:rPr>
          <w:b/>
        </w:rPr>
        <w:t xml:space="preserve">živná kotlinová jedľová dúbrava 4333                     </w:t>
      </w:r>
      <w:smartTag w:uri="urn:schemas-microsoft-com:office:smarttags" w:element="metricconverter">
        <w:smartTagPr>
          <w:attr w:name="ProductID" w:val="1531 A"/>
        </w:smartTagPr>
        <w:r>
          <w:rPr>
            <w:b/>
          </w:rPr>
          <w:t>1531 A</w:t>
        </w:r>
      </w:smartTag>
    </w:p>
    <w:p w:rsidR="00190B81" w:rsidRDefault="00190B81" w:rsidP="00190B81">
      <w:pPr>
        <w:ind w:right="22"/>
        <w:rPr>
          <w:b/>
        </w:rPr>
      </w:pPr>
      <w:r>
        <w:rPr>
          <w:b/>
        </w:rPr>
        <w:t>živná smreková borina  4322                                    1532,1533,1534,1535 a,b,1536 a,b,c,1537,1539</w:t>
      </w:r>
    </w:p>
    <w:p w:rsidR="00190B81" w:rsidRDefault="00190B81" w:rsidP="00190B81">
      <w:pPr>
        <w:rPr>
          <w:b/>
        </w:rPr>
      </w:pPr>
      <w:r>
        <w:rPr>
          <w:b/>
        </w:rPr>
        <w:t xml:space="preserve">vlhká kotlinová smreková borina  3319                   1529 b,1530 a, b, </w:t>
      </w:r>
      <w:smartTag w:uri="urn:schemas-microsoft-com:office:smarttags" w:element="metricconverter">
        <w:smartTagPr>
          <w:attr w:name="ProductID" w:val="1538 a"/>
        </w:smartTagPr>
        <w:r>
          <w:rPr>
            <w:b/>
          </w:rPr>
          <w:t>1538 a</w:t>
        </w:r>
      </w:smartTag>
      <w:r>
        <w:rPr>
          <w:b/>
        </w:rPr>
        <w:t>, b, c,</w:t>
      </w:r>
    </w:p>
    <w:p w:rsidR="00190B81" w:rsidRDefault="00190B81" w:rsidP="00190B81">
      <w:r>
        <w:t>Súčasné drevinové zloženie /odhadom v % podľa                                                                       zaradenia do vekových tried/:</w:t>
      </w:r>
    </w:p>
    <w:p w:rsidR="00190B81" w:rsidRDefault="00190B81" w:rsidP="00190B81">
      <w:pPr>
        <w:rPr>
          <w:b/>
        </w:rPr>
      </w:pPr>
      <w:r>
        <w:t xml:space="preserve">Listnaté: </w:t>
      </w:r>
      <w:proofErr w:type="spellStart"/>
      <w:r>
        <w:rPr>
          <w:b/>
        </w:rPr>
        <w:t>Lp</w:t>
      </w:r>
      <w:proofErr w:type="spellEnd"/>
      <w:r>
        <w:rPr>
          <w:b/>
        </w:rPr>
        <w:t xml:space="preserve"> – 2, </w:t>
      </w:r>
      <w:proofErr w:type="spellStart"/>
      <w:r>
        <w:rPr>
          <w:b/>
        </w:rPr>
        <w:t>Bk</w:t>
      </w:r>
      <w:proofErr w:type="spellEnd"/>
      <w:r>
        <w:rPr>
          <w:b/>
        </w:rPr>
        <w:t xml:space="preserve"> – 5, </w:t>
      </w:r>
      <w:proofErr w:type="spellStart"/>
      <w:r>
        <w:rPr>
          <w:b/>
        </w:rPr>
        <w:t>Jh</w:t>
      </w:r>
      <w:proofErr w:type="spellEnd"/>
      <w:r>
        <w:rPr>
          <w:b/>
        </w:rPr>
        <w:t xml:space="preserve"> – 1, </w:t>
      </w:r>
      <w:proofErr w:type="spellStart"/>
      <w:r>
        <w:rPr>
          <w:b/>
        </w:rPr>
        <w:t>Js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Crs</w:t>
      </w:r>
      <w:proofErr w:type="spellEnd"/>
      <w:r>
        <w:rPr>
          <w:b/>
        </w:rPr>
        <w:t xml:space="preserve">, OS, </w:t>
      </w:r>
      <w:proofErr w:type="spellStart"/>
      <w:r>
        <w:rPr>
          <w:b/>
        </w:rPr>
        <w:t>Db</w:t>
      </w:r>
      <w:proofErr w:type="spellEnd"/>
      <w:r>
        <w:rPr>
          <w:b/>
        </w:rPr>
        <w:t xml:space="preserve"> –                                                                              vtrúsené</w:t>
      </w:r>
    </w:p>
    <w:p w:rsidR="00190B81" w:rsidRDefault="00190B81" w:rsidP="00190B81">
      <w:pPr>
        <w:outlineLvl w:val="0"/>
        <w:rPr>
          <w:b/>
        </w:rPr>
      </w:pPr>
      <w:r>
        <w:t xml:space="preserve">Ihličnaté: </w:t>
      </w:r>
      <w:r>
        <w:rPr>
          <w:b/>
        </w:rPr>
        <w:t xml:space="preserve">Bo -80, </w:t>
      </w:r>
      <w:proofErr w:type="spellStart"/>
      <w:r>
        <w:rPr>
          <w:b/>
        </w:rPr>
        <w:t>Sm</w:t>
      </w:r>
      <w:proofErr w:type="spellEnd"/>
      <w:r>
        <w:rPr>
          <w:b/>
        </w:rPr>
        <w:t xml:space="preserve"> – 10, </w:t>
      </w:r>
      <w:proofErr w:type="spellStart"/>
      <w:r>
        <w:rPr>
          <w:b/>
        </w:rPr>
        <w:t>Jd</w:t>
      </w:r>
      <w:proofErr w:type="spellEnd"/>
      <w:r>
        <w:rPr>
          <w:b/>
        </w:rPr>
        <w:t xml:space="preserve"> – 2,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 – vtrúsene </w:t>
      </w:r>
    </w:p>
    <w:p w:rsidR="00190B81" w:rsidRDefault="00190B81" w:rsidP="00190B81">
      <w:pPr>
        <w:outlineLvl w:val="0"/>
      </w:pPr>
      <w:r>
        <w:rPr>
          <w:b/>
        </w:rPr>
        <w:t xml:space="preserve">I. - 3%,   II. – 16%,   III. – 7%,   IV. – 5%,                                                                                               V. – 6%,   VI. – 63% </w:t>
      </w:r>
    </w:p>
    <w:p w:rsidR="00190B81" w:rsidRDefault="00190B81" w:rsidP="00190B81">
      <w:pPr>
        <w:rPr>
          <w:b/>
        </w:rPr>
      </w:pPr>
      <w:r>
        <w:t xml:space="preserve">Zásoba: </w:t>
      </w:r>
      <w:proofErr w:type="spellStart"/>
      <w:r>
        <w:rPr>
          <w:b/>
        </w:rPr>
        <w:t>ihlič</w:t>
      </w:r>
      <w:proofErr w:type="spellEnd"/>
      <w:r>
        <w:rPr>
          <w:b/>
        </w:rPr>
        <w:t xml:space="preserve">.  </w:t>
      </w:r>
      <w:smartTag w:uri="urn:schemas-microsoft-com:office:smarttags" w:element="metricconverter">
        <w:smartTagPr>
          <w:attr w:name="ProductID" w:val="37ﾠ121 m3"/>
        </w:smartTagPr>
        <w:r>
          <w:rPr>
            <w:b/>
          </w:rPr>
          <w:t>37 121 m3</w:t>
        </w:r>
      </w:smartTag>
      <w:r>
        <w:rPr>
          <w:b/>
        </w:rPr>
        <w:t xml:space="preserve">,  list.  </w:t>
      </w:r>
      <w:smartTag w:uri="urn:schemas-microsoft-com:office:smarttags" w:element="metricconverter">
        <w:smartTagPr>
          <w:attr w:name="ProductID" w:val="15 m3"/>
        </w:smartTagPr>
        <w:r>
          <w:rPr>
            <w:b/>
          </w:rPr>
          <w:t>15 m3</w:t>
        </w:r>
      </w:smartTag>
      <w:r>
        <w:rPr>
          <w:b/>
        </w:rPr>
        <w:t xml:space="preserve"> ,                    </w:t>
      </w:r>
      <w:r w:rsidRPr="00996D5C">
        <w:t>Produkcia a ťažba:</w:t>
      </w:r>
      <w:r>
        <w:rPr>
          <w:b/>
        </w:rPr>
        <w:t xml:space="preserve"> </w:t>
      </w:r>
    </w:p>
    <w:p w:rsidR="00190B81" w:rsidRPr="00996D5C" w:rsidRDefault="00190B81" w:rsidP="00190B81">
      <w:pPr>
        <w:rPr>
          <w:b/>
        </w:rPr>
      </w:pPr>
      <w:r>
        <w:rPr>
          <w:b/>
        </w:rPr>
        <w:t xml:space="preserve">                  Sa:  </w:t>
      </w:r>
      <w:smartTag w:uri="urn:schemas-microsoft-com:office:smarttags" w:element="metricconverter">
        <w:smartTagPr>
          <w:attr w:name="ProductID" w:val="37ﾠ136 m3"/>
        </w:smartTagPr>
        <w:r>
          <w:rPr>
            <w:b/>
          </w:rPr>
          <w:t>37 136 m3</w:t>
        </w:r>
      </w:smartTag>
      <w:r>
        <w:rPr>
          <w:b/>
        </w:rPr>
        <w:t xml:space="preserve">                                          </w:t>
      </w:r>
      <w:r>
        <w:t xml:space="preserve">Plánovaný ročný </w:t>
      </w:r>
      <w:proofErr w:type="spellStart"/>
      <w:r>
        <w:t>etát</w:t>
      </w:r>
      <w:proofErr w:type="spellEnd"/>
      <w:r>
        <w:t xml:space="preserve">:  </w:t>
      </w:r>
      <w:r>
        <w:rPr>
          <w:b/>
        </w:rPr>
        <w:t xml:space="preserve">13,94 m3/ ha </w:t>
      </w:r>
    </w:p>
    <w:p w:rsidR="00190B81" w:rsidRDefault="00190B81" w:rsidP="00190B81">
      <w:r>
        <w:t xml:space="preserve">Priemerná zásoba:  </w:t>
      </w:r>
      <w:r>
        <w:rPr>
          <w:b/>
        </w:rPr>
        <w:t>387 m3/ ha</w:t>
      </w:r>
      <w:r>
        <w:t xml:space="preserve">                                   z toho: úžitková hmota </w:t>
      </w:r>
      <w:r w:rsidRPr="00996D5C">
        <w:rPr>
          <w:b/>
        </w:rPr>
        <w:t>95%</w:t>
      </w:r>
      <w:r>
        <w:t xml:space="preserve">,  palivo  </w:t>
      </w:r>
      <w:r w:rsidRPr="00996D5C">
        <w:rPr>
          <w:b/>
        </w:rPr>
        <w:t>5%</w:t>
      </w:r>
      <w:r>
        <w:t xml:space="preserve">  </w:t>
      </w:r>
    </w:p>
    <w:p w:rsidR="00190B81" w:rsidRPr="00916ECC" w:rsidRDefault="00190B81" w:rsidP="00190B81">
      <w:pPr>
        <w:rPr>
          <w:b/>
        </w:rPr>
      </w:pPr>
      <w:r>
        <w:t xml:space="preserve">Podiel hrubiny od d </w:t>
      </w:r>
      <w:r w:rsidRPr="00996D5C">
        <w:rPr>
          <w:sz w:val="14"/>
          <w:szCs w:val="14"/>
        </w:rPr>
        <w:t>1,3</w:t>
      </w:r>
      <w:r>
        <w:rPr>
          <w:sz w:val="16"/>
          <w:szCs w:val="16"/>
        </w:rPr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 :        </w:t>
      </w:r>
      <w:r>
        <w:rPr>
          <w:b/>
        </w:rPr>
        <w:t xml:space="preserve">71 %                  </w:t>
      </w:r>
      <w:r w:rsidRPr="00916ECC">
        <w:t>Plánovaná obnova</w:t>
      </w:r>
      <w:r>
        <w:t xml:space="preserve"> Sa /z LHP v ha/ - </w:t>
      </w:r>
      <w:smartTag w:uri="urn:schemas-microsoft-com:office:smarttags" w:element="metricconverter">
        <w:smartTagPr>
          <w:attr w:name="ProductID" w:val="32,03 ha"/>
        </w:smartTagPr>
        <w:r>
          <w:rPr>
            <w:b/>
          </w:rPr>
          <w:t>32,03 ha</w:t>
        </w:r>
      </w:smartTag>
    </w:p>
    <w:p w:rsidR="00190B81" w:rsidRPr="00916ECC" w:rsidRDefault="00190B81" w:rsidP="00190B81">
      <w:pPr>
        <w:rPr>
          <w:b/>
        </w:rPr>
      </w:pPr>
      <w:r>
        <w:t xml:space="preserve">Podiel hrubiny pri d </w:t>
      </w:r>
      <w:r w:rsidRPr="00996D5C">
        <w:rPr>
          <w:sz w:val="14"/>
          <w:szCs w:val="14"/>
        </w:rPr>
        <w:t>1,3</w:t>
      </w:r>
      <w:r>
        <w:rPr>
          <w:sz w:val="14"/>
          <w:szCs w:val="14"/>
        </w:rPr>
        <w:t xml:space="preserve">  </w:t>
      </w:r>
      <w:r>
        <w:t xml:space="preserve">14 </w:t>
      </w:r>
      <w:smartTag w:uri="urn:schemas-microsoft-com:office:smarttags" w:element="metricconverter">
        <w:smartTagPr>
          <w:attr w:name="ProductID" w:val="-30 cm"/>
        </w:smartTagPr>
        <w:r>
          <w:t>-30 cm</w:t>
        </w:r>
      </w:smartTag>
      <w:r>
        <w:t xml:space="preserve"> :  </w:t>
      </w:r>
      <w:r w:rsidRPr="00916ECC">
        <w:rPr>
          <w:b/>
        </w:rPr>
        <w:t>19 %</w:t>
      </w:r>
      <w:r>
        <w:rPr>
          <w:sz w:val="16"/>
          <w:szCs w:val="16"/>
        </w:rPr>
        <w:t xml:space="preserve"> </w:t>
      </w:r>
      <w:r>
        <w:t xml:space="preserve">                 z toho </w:t>
      </w:r>
      <w:proofErr w:type="spellStart"/>
      <w:r>
        <w:t>prir</w:t>
      </w:r>
      <w:proofErr w:type="spellEnd"/>
      <w:r>
        <w:t xml:space="preserve">. obnova </w:t>
      </w:r>
      <w:r>
        <w:rPr>
          <w:b/>
        </w:rPr>
        <w:t>27%,</w:t>
      </w:r>
      <w:r w:rsidRPr="00916ECC">
        <w:t>umelá obnova</w:t>
      </w:r>
      <w:r>
        <w:rPr>
          <w:b/>
        </w:rPr>
        <w:t xml:space="preserve"> 63%</w:t>
      </w:r>
    </w:p>
    <w:p w:rsidR="00190B81" w:rsidRDefault="00190B81" w:rsidP="00190B81">
      <w:r>
        <w:t xml:space="preserve">Podiel </w:t>
      </w:r>
      <w:proofErr w:type="spellStart"/>
      <w:r>
        <w:t>tenčiny</w:t>
      </w:r>
      <w:proofErr w:type="spellEnd"/>
      <w:r>
        <w:t xml:space="preserve"> do  d </w:t>
      </w:r>
      <w:r w:rsidRPr="00996D5C">
        <w:rPr>
          <w:sz w:val="14"/>
          <w:szCs w:val="14"/>
        </w:rPr>
        <w:t>1,3</w:t>
      </w:r>
      <w:r>
        <w:rPr>
          <w:sz w:val="16"/>
          <w:szCs w:val="16"/>
        </w:rPr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14 cm"/>
        </w:smartTagPr>
        <w:r>
          <w:t>14 cm</w:t>
        </w:r>
      </w:smartTag>
      <w:r>
        <w:t xml:space="preserve"> :        </w:t>
      </w:r>
      <w:r w:rsidRPr="00916ECC">
        <w:rPr>
          <w:b/>
        </w:rPr>
        <w:t>1</w:t>
      </w:r>
      <w:r>
        <w:rPr>
          <w:b/>
        </w:rPr>
        <w:t>0</w:t>
      </w:r>
      <w:r w:rsidRPr="00916ECC">
        <w:rPr>
          <w:b/>
        </w:rPr>
        <w:t xml:space="preserve"> %</w:t>
      </w:r>
      <w:r>
        <w:rPr>
          <w:b/>
        </w:rPr>
        <w:t xml:space="preserve">                  </w:t>
      </w:r>
      <w:r w:rsidRPr="00916ECC">
        <w:t>z toho na</w:t>
      </w:r>
      <w:r>
        <w:rPr>
          <w:b/>
        </w:rPr>
        <w:t xml:space="preserve"> </w:t>
      </w:r>
      <w:r w:rsidRPr="00916ECC">
        <w:t>voľnej ploche</w:t>
      </w:r>
      <w:r>
        <w:t xml:space="preserve"> </w:t>
      </w:r>
      <w:r>
        <w:rPr>
          <w:b/>
        </w:rPr>
        <w:t xml:space="preserve">50%, </w:t>
      </w:r>
    </w:p>
    <w:p w:rsidR="00190B81" w:rsidRDefault="00190B81" w:rsidP="00190B81">
      <w:pPr>
        <w:rPr>
          <w:b/>
        </w:rPr>
      </w:pPr>
      <w:r>
        <w:t xml:space="preserve">                                                                                               pod clonou por.  </w:t>
      </w:r>
      <w:r>
        <w:rPr>
          <w:b/>
        </w:rPr>
        <w:t xml:space="preserve">50% </w:t>
      </w:r>
    </w:p>
    <w:tbl>
      <w:tblPr>
        <w:tblpPr w:leftFromText="141" w:rightFromText="141" w:horzAnchor="margin" w:tblpX="-290" w:tblpY="-547"/>
        <w:tblW w:w="95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2"/>
        <w:gridCol w:w="1216"/>
        <w:gridCol w:w="1216"/>
        <w:gridCol w:w="1216"/>
        <w:gridCol w:w="1216"/>
      </w:tblGrid>
      <w:tr w:rsidR="00EF7BF6" w:rsidTr="00EF7BF6">
        <w:trPr>
          <w:trHeight w:val="631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  Kritéria   prírode   primeranej          pestovateľskej   techniky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celkom prevládajúce &gt; 75%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veľmi časté  50 - 75 %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čiastočne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prevladajúce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25 - 50 %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zriedkavé     &lt; 25 %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Pestovanie porastovej zásoby, prednosť výchovy porastu pred obnovou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Výberkové hospodárstvo, forma stromová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Ťažba podľa cieľových hrúbok jednotlivých stromov alebo skupín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Holorubný hospodársky spôsob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Prirodzená obnova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Umelá obnova na voľnej ploche alebo pod clonou porastu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Vertikálna štruktúra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porastu,vertikálne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členenie na malých plochách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Horizontálna štruktúra porastu /medzery, skupiny ap./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Porasty prispôsobené ako biotopy pre zver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Ochrana lesa bez nasadenia chemikálií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Poznámky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6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 Kritéria drevinového zloženia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Autochtonné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dreviny ,pôvodné na stanovišti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Nepôvodné, 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stanovištne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prispôsobené dreviny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Zmiešané lesy, možnosti tvorby zmiešaných lesov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Zriedkavé dreviny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bh,mk,bx,cs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ap./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Prirodzene sprievodné dreviny pri výstavbe lesa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jb,br,os,vr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Poznámky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57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Kritéria zabezpečenia biodiverzity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Staré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mrtve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drevo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stojacé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ležiace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Biodiverzita flóry- prízemnej vegetácie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Biodiverzita fauny, hlavne prítomnosť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avifauny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/vtákov/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Spontanné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dynamické vývojové procesy /sukcesie s br, bo ap./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 </w:t>
            </w:r>
          </w:p>
        </w:tc>
      </w:tr>
      <w:tr w:rsidR="00EF7BF6" w:rsidTr="00EF7BF6">
        <w:trPr>
          <w:trHeight w:val="45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Historické pestovateľské formy /napr.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nizké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lesy/ s ohľadom na biodiverzitu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BF6" w:rsidRDefault="00EF7BF6" w:rsidP="0035209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*</w:t>
            </w:r>
          </w:p>
        </w:tc>
      </w:tr>
    </w:tbl>
    <w:p w:rsidR="00190B81" w:rsidRDefault="00190B81" w:rsidP="00190B81">
      <w:pPr>
        <w:rPr>
          <w:b/>
        </w:rPr>
      </w:pPr>
    </w:p>
    <w:p w:rsidR="00190B81" w:rsidRDefault="00190B81" w:rsidP="00190B81">
      <w:pPr>
        <w:rPr>
          <w:b/>
        </w:rPr>
      </w:pPr>
    </w:p>
    <w:p w:rsidR="00190B81" w:rsidRDefault="00190B81" w:rsidP="00190B81">
      <w:pPr>
        <w:rPr>
          <w:b/>
        </w:rPr>
      </w:pPr>
    </w:p>
    <w:p w:rsidR="0044091A" w:rsidRDefault="0044091A"/>
    <w:sectPr w:rsidR="0044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81"/>
    <w:rsid w:val="00190B81"/>
    <w:rsid w:val="0044091A"/>
    <w:rsid w:val="006D03E7"/>
    <w:rsid w:val="00E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B81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B81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2</cp:revision>
  <dcterms:created xsi:type="dcterms:W3CDTF">2015-06-05T05:16:00Z</dcterms:created>
  <dcterms:modified xsi:type="dcterms:W3CDTF">2015-06-05T05:17:00Z</dcterms:modified>
</cp:coreProperties>
</file>